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</w:t>
      </w:r>
      <w:r>
        <w:rPr>
          <w:rFonts w:ascii="方正小标宋_GBK" w:eastAsia="方正小标宋_GBK"/>
          <w:sz w:val="44"/>
          <w:szCs w:val="44"/>
        </w:rPr>
        <w:t>22年</w:t>
      </w:r>
      <w:r>
        <w:rPr>
          <w:rFonts w:hint="eastAsia" w:ascii="方正小标宋_GBK" w:eastAsia="方正小标宋_GBK"/>
          <w:sz w:val="44"/>
          <w:szCs w:val="44"/>
        </w:rPr>
        <w:t>湖南省</w:t>
      </w:r>
      <w:r>
        <w:rPr>
          <w:rFonts w:ascii="方正小标宋_GBK" w:eastAsia="方正小标宋_GBK"/>
          <w:sz w:val="44"/>
          <w:szCs w:val="44"/>
        </w:rPr>
        <w:t>青少年自然教育绿色营地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拟认定名单</w:t>
      </w:r>
    </w:p>
    <w:p>
      <w:pPr>
        <w:jc w:val="center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（共11个）</w:t>
      </w:r>
    </w:p>
    <w:p>
      <w:pPr>
        <w:jc w:val="center"/>
        <w:rPr>
          <w:rFonts w:hint="eastAsia" w:eastAsia="方正仿宋_GBK"/>
          <w:color w:val="000000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湖南张家</w:t>
      </w:r>
      <w:bookmarkStart w:id="0" w:name="_GoBack"/>
      <w:bookmarkEnd w:id="0"/>
      <w:r>
        <w:rPr>
          <w:rFonts w:hint="eastAsia" w:eastAsia="方正仿宋_GBK"/>
          <w:sz w:val="32"/>
          <w:szCs w:val="32"/>
        </w:rPr>
        <w:t>界武陵源风景名胜区和国家森林公园管理局</w:t>
      </w: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湖南省青羊湖国有林场</w:t>
      </w: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湖南壶瓶山国家级自然保护区管理局</w:t>
      </w: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祁阳唐家山油茶文化园</w:t>
      </w: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桂东县青竹云栖文化旅游发展有限公司</w:t>
      </w: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长沙海天园林休闲山庄有限公司</w:t>
      </w: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苏仙岭</w:t>
      </w:r>
      <w:r>
        <w:rPr>
          <w:rFonts w:eastAsia="方正仿宋_GBK"/>
          <w:sz w:val="32"/>
          <w:szCs w:val="32"/>
        </w:rPr>
        <w:t>-万华岩风景名胜区管理处</w:t>
      </w: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涟源市湄江国家地质公园管理处</w:t>
      </w: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湖南平江石牛寨国家地质公园管理处</w:t>
      </w: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湖南景然绿生态农业科技有限公司</w:t>
      </w:r>
    </w:p>
    <w:p>
      <w:r>
        <w:rPr>
          <w:rFonts w:hint="eastAsia" w:eastAsia="方正仿宋_GBK"/>
          <w:sz w:val="32"/>
          <w:szCs w:val="32"/>
        </w:rPr>
        <w:t>岳阳市林业科学研究所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ﾻﾪￎￄￖ￐ￋￎ">
    <w:altName w:val="Noto Sans JP Regula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o Sans JP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921C4"/>
    <w:rsid w:val="6EF921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2022-12-09T09:07:00Z</dcterms:created>
  <dc:creator>董帅昌</dc:creator>
  <cp:lastModifiedBy>董帅昌</cp:lastModifiedBy>
  <dcterms:modified xsi:type="dcterms:W3CDTF">2022-12-09T09:08:27Z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